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zapisu dziecka do Miejskiego Żłobka Nr 4 w Łomży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</w:t>
      </w:r>
      <w:r w:rsidR="00861709">
        <w:rPr>
          <w:b/>
          <w:bCs/>
          <w:color w:val="auto"/>
        </w:rPr>
        <w:t>nika 2024 r. -  31 sierpnia 2025</w:t>
      </w:r>
      <w:r w:rsidRPr="00607D83">
        <w:rPr>
          <w:b/>
          <w:bCs/>
          <w:color w:val="auto"/>
        </w:rPr>
        <w:t xml:space="preserve">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 xml:space="preserve">do Miejskiego Żłobka  Nr 4 w Łomży, do którego zostało zakwalifikowane 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/>
    <w:sectPr w:rsidR="00A86E4D" w:rsidSect="00F6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2D91"/>
    <w:rsid w:val="003A2876"/>
    <w:rsid w:val="00562A11"/>
    <w:rsid w:val="00802D91"/>
    <w:rsid w:val="00861709"/>
    <w:rsid w:val="00A86E4D"/>
    <w:rsid w:val="00F6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641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Admin</cp:lastModifiedBy>
  <cp:revision>2</cp:revision>
  <dcterms:created xsi:type="dcterms:W3CDTF">2024-09-17T19:13:00Z</dcterms:created>
  <dcterms:modified xsi:type="dcterms:W3CDTF">2024-09-17T19:13:00Z</dcterms:modified>
</cp:coreProperties>
</file>